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FC0863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1267A8" w:rsidRDefault="00C8776C" w:rsidP="00C8776C">
      <w:pPr>
        <w:spacing w:after="0"/>
        <w:rPr>
          <w:sz w:val="36"/>
        </w:rPr>
      </w:pPr>
      <w:r w:rsidRPr="00C8776C">
        <w:rPr>
          <w:sz w:val="36"/>
          <w:u w:val="single"/>
        </w:rPr>
        <w:t xml:space="preserve">Materia </w:t>
      </w:r>
      <w:r w:rsidR="00044F3D">
        <w:rPr>
          <w:sz w:val="36"/>
          <w:u w:val="single"/>
        </w:rPr>
        <w:t>LABORATORIO</w:t>
      </w:r>
      <w:r w:rsidR="00582302">
        <w:rPr>
          <w:sz w:val="36"/>
          <w:u w:val="single"/>
        </w:rPr>
        <w:t xml:space="preserve"> AR</w:t>
      </w:r>
      <w:r w:rsidR="000430AD">
        <w:rPr>
          <w:sz w:val="36"/>
          <w:u w:val="single"/>
        </w:rPr>
        <w:t>TI_FIGURATIVE</w:t>
      </w:r>
      <w:r w:rsidR="001267A8">
        <w:rPr>
          <w:sz w:val="36"/>
          <w:u w:val="single"/>
        </w:rPr>
        <w:t xml:space="preserve"> </w:t>
      </w:r>
      <w:r w:rsidR="001267A8" w:rsidRPr="001267A8">
        <w:rPr>
          <w:sz w:val="36"/>
          <w:u w:val="single"/>
        </w:rPr>
        <w:t>GRAFICO - PITTORICHE</w:t>
      </w:r>
      <w:r w:rsidRPr="001267A8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</w:p>
    <w:p w:rsidR="00C8776C" w:rsidRDefault="00C8776C" w:rsidP="001267A8">
      <w:pPr>
        <w:spacing w:after="0"/>
        <w:jc w:val="right"/>
        <w:rPr>
          <w:sz w:val="32"/>
        </w:rPr>
      </w:pP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1267A8" w:rsidRDefault="00C8776C" w:rsidP="00C8776C">
      <w:pPr>
        <w:spacing w:after="0"/>
        <w:rPr>
          <w:sz w:val="24"/>
          <w:szCs w:val="24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1589"/>
        <w:gridCol w:w="544"/>
        <w:gridCol w:w="549"/>
        <w:gridCol w:w="549"/>
        <w:gridCol w:w="549"/>
        <w:gridCol w:w="549"/>
      </w:tblGrid>
      <w:tr w:rsidR="001267A8" w:rsidTr="001267A8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1267A8" w:rsidRPr="00C8776C" w:rsidRDefault="001267A8" w:rsidP="006C14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1267A8" w:rsidRPr="00C8776C" w:rsidRDefault="001267A8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ALUNNI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1267A8" w:rsidRPr="00C8776C" w:rsidRDefault="001267A8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FC0863" w:rsidTr="001267A8">
        <w:tc>
          <w:tcPr>
            <w:tcW w:w="2122" w:type="dxa"/>
            <w:vAlign w:val="center"/>
          </w:tcPr>
          <w:p w:rsidR="00FC0863" w:rsidRPr="006037B6" w:rsidRDefault="00FC0863" w:rsidP="00FC08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FC0863" w:rsidRDefault="00FC0863" w:rsidP="00FC0863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</w:tr>
      <w:tr w:rsidR="00FC0863" w:rsidTr="001267A8">
        <w:tc>
          <w:tcPr>
            <w:tcW w:w="2122" w:type="dxa"/>
          </w:tcPr>
          <w:p w:rsidR="00FC0863" w:rsidRDefault="00FC0863" w:rsidP="00FC0863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5074CF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FC0863" w:rsidRDefault="00FC0863" w:rsidP="00FC0863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FC0863" w:rsidRDefault="00FC0863" w:rsidP="00FC0863">
            <w:pPr>
              <w:jc w:val="center"/>
              <w:rPr>
                <w:sz w:val="28"/>
                <w:u w:val="single"/>
              </w:rPr>
            </w:pPr>
          </w:p>
        </w:tc>
      </w:tr>
    </w:tbl>
    <w:p w:rsidR="001267A8" w:rsidRDefault="001267A8" w:rsidP="001267A8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430AD"/>
    <w:rsid w:val="00044F3D"/>
    <w:rsid w:val="001267A8"/>
    <w:rsid w:val="00244A40"/>
    <w:rsid w:val="00435552"/>
    <w:rsid w:val="00513D4A"/>
    <w:rsid w:val="00582302"/>
    <w:rsid w:val="006037B6"/>
    <w:rsid w:val="00862B95"/>
    <w:rsid w:val="00890228"/>
    <w:rsid w:val="008B6D64"/>
    <w:rsid w:val="009151C0"/>
    <w:rsid w:val="00C8776C"/>
    <w:rsid w:val="00D51A2C"/>
    <w:rsid w:val="00D90D9F"/>
    <w:rsid w:val="00DC1085"/>
    <w:rsid w:val="00FC0863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18</cp:revision>
  <dcterms:created xsi:type="dcterms:W3CDTF">2018-05-07T14:34:00Z</dcterms:created>
  <dcterms:modified xsi:type="dcterms:W3CDTF">2019-05-23T04:18:00Z</dcterms:modified>
</cp:coreProperties>
</file>